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t>曲阳县自然资源和规划局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t>2022年“双随机、一公开”书店及售书点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color w:val="333333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instrText xml:space="preserve"> HYPERLINK "http://www.caoxian.gov.cn/art/2021/10/8/art_14726_10295637.html" \o "分享到QQ空间" </w:instrTex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instrText xml:space="preserve"> HYPERLINK "http://www.caoxian.gov.cn/art/2021/10/8/art_14726_10295637.html" \o "分享到新浪微博" </w:instrTex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instrText xml:space="preserve"> HYPERLINK "http://www.caoxian.gov.cn/art/2021/10/8/art_14726_10295637.html" \o "分享到微信" </w:instrTex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t>监督检查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t>工作方案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</w:rPr>
        <w:t>为切实做好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lang w:eastAsia="zh-CN"/>
        </w:rPr>
        <w:t>我局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</w:rPr>
        <w:t>“双随机、一公开”监管工作，根据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lang w:eastAsia="zh-CN"/>
        </w:rPr>
        <w:t>曲阳县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</w:rPr>
        <w:t>“双随机、一公开”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lang w:eastAsia="zh-CN"/>
        </w:rPr>
        <w:t>领导小组相关文件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</w:rPr>
        <w:t>要求，结合我局实际，制定本工作方案。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一、时间安排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月至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月。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二、抽查</w:t>
      </w: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eastAsia="zh-CN"/>
        </w:rPr>
        <w:t>对象范围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仿宋" w:hAnsi="仿宋" w:eastAsia="仿宋" w:cs="仿宋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lang w:val="en-US" w:eastAsia="zh-CN"/>
        </w:rPr>
        <w:t>按信用风险等级分类抽查全城各书店及售书点，抽查比例为B级5%，C级20%，D级50%，E级100%。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三、</w:t>
      </w: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eastAsia="zh-CN"/>
        </w:rPr>
        <w:t>检查事项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对曲阳县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lang w:val="en-US" w:eastAsia="zh-CN"/>
        </w:rPr>
        <w:t>各书店及售书点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地图市场的监督检查。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四、名单抽取及派发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</w:rPr>
        <w:t>我局自行通过工作账号登录省政府 “双随机、一公开”监管平台，获取检查对象名单。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</w:rPr>
        <w:t>被检查对象和检查人员确定后，由执法人员按照规定 的检查事项内容对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lang w:eastAsia="zh-CN"/>
        </w:rPr>
        <w:t>监管单位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</w:rPr>
        <w:t>一次性完成检查。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五、组织实施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color w:val="333333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333333"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color w:val="333333"/>
          <w:sz w:val="32"/>
          <w:szCs w:val="32"/>
          <w:lang w:eastAsia="zh-CN"/>
        </w:rPr>
        <w:t>一</w:t>
      </w:r>
      <w:r>
        <w:rPr>
          <w:rFonts w:hint="eastAsia" w:ascii="楷体" w:hAnsi="楷体" w:eastAsia="楷体" w:cs="楷体"/>
          <w:b/>
          <w:bCs/>
          <w:color w:val="333333"/>
          <w:sz w:val="32"/>
          <w:szCs w:val="32"/>
        </w:rPr>
        <w:t>）检查方式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</w:rPr>
        <w:t>对同一检查对象，相关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lang w:eastAsia="zh-CN"/>
        </w:rPr>
        <w:t>股室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</w:rPr>
        <w:t>检查人员应组成联合检查组，组织开展联合检查。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color w:val="333333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333333"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color w:val="333333"/>
          <w:sz w:val="32"/>
          <w:szCs w:val="32"/>
          <w:lang w:eastAsia="zh-CN"/>
        </w:rPr>
        <w:t>二</w:t>
      </w:r>
      <w:r>
        <w:rPr>
          <w:rFonts w:hint="eastAsia" w:ascii="楷体" w:hAnsi="楷体" w:eastAsia="楷体" w:cs="楷体"/>
          <w:b/>
          <w:bCs/>
          <w:color w:val="333333"/>
          <w:sz w:val="32"/>
          <w:szCs w:val="32"/>
        </w:rPr>
        <w:t>）结果公示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</w:rPr>
        <w:t>执法检查人员应当将检查结果于检查结束后录入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lang w:eastAsia="zh-CN"/>
        </w:rPr>
        <w:t>“双随机、一公开”平台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六、工作要求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333333"/>
          <w:sz w:val="32"/>
          <w:szCs w:val="32"/>
        </w:rPr>
        <w:t>（一）周密制定计划，认真抓好落实。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</w:rPr>
        <w:t>各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lang w:eastAsia="zh-CN"/>
        </w:rPr>
        <w:t>股室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</w:rPr>
        <w:t>要高度重视“双随机、一公开”联合抽查工作，积极筹划，精心组织，加强宣传，确保按照时间节点完成每个批次的抽查检查，确保检查结果的真实准确，确保按时、高质量完成抽查任务。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333333"/>
          <w:sz w:val="32"/>
          <w:szCs w:val="32"/>
        </w:rPr>
        <w:t>（二）加强沟通联系，密切协调配合。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</w:rPr>
        <w:t>各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lang w:eastAsia="zh-CN"/>
        </w:rPr>
        <w:t>股室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</w:rPr>
        <w:t>要按照联合抽查的工作安排，密切协作，配合牵头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lang w:eastAsia="zh-CN"/>
        </w:rPr>
        <w:t>股室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</w:rPr>
        <w:t>做好联合检查的组织实施，确保联合检查有序开展。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333333"/>
          <w:sz w:val="32"/>
          <w:szCs w:val="32"/>
        </w:rPr>
        <w:t>（三）统一监管服务，减轻企业负担。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</w:rPr>
        <w:t>在联合检查工作中，各单位要注重服务与监管相统一，检查人员在监督检查工作中要廉政执法，依法行政，切实增强检查活动的集约性、简便性与有效性，避免增加企业负担。同时要增强服务意识，把上门检查与上门服务有机结合起来，主动接受企业咨询，为企业解疑答惑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333333"/>
          <w:sz w:val="32"/>
          <w:szCs w:val="32"/>
        </w:rPr>
        <w:t>（四）提高疫情防控意识。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</w:rPr>
        <w:t>各有关单位要严格落实新冠肺炎疫情常态化防控要求，在开展抽查检查时，严格遵守政府和企业对疫情防控的要求，做好自身防护，做到防护、检查两不误。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right"/>
        <w:textAlignment w:val="auto"/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</w:rPr>
        <w:t>202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</w:rPr>
        <w:t>月1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</w:rPr>
        <w:t>日</w:t>
      </w:r>
    </w:p>
    <w:sectPr>
      <w:footerReference r:id="rId3" w:type="default"/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yN2NkYzVjNTRlYTEwNjFiNzJkOWNjOTdlYjIxNDIifQ=="/>
  </w:docVars>
  <w:rsids>
    <w:rsidRoot w:val="37621DD8"/>
    <w:rsid w:val="004B1F3A"/>
    <w:rsid w:val="09E245A3"/>
    <w:rsid w:val="262D5B8B"/>
    <w:rsid w:val="37621DD8"/>
    <w:rsid w:val="3A323C8C"/>
    <w:rsid w:val="45E96835"/>
    <w:rsid w:val="49D363CB"/>
    <w:rsid w:val="4E152D8D"/>
    <w:rsid w:val="4E9E1A11"/>
    <w:rsid w:val="559D772D"/>
    <w:rsid w:val="63921D38"/>
    <w:rsid w:val="71B8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754</Words>
  <Characters>772</Characters>
  <Lines>0</Lines>
  <Paragraphs>0</Paragraphs>
  <TotalTime>1</TotalTime>
  <ScaleCrop>false</ScaleCrop>
  <LinksUpToDate>false</LinksUpToDate>
  <CharactersWithSpaces>778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2022-07-21T02:41:00Z</dcterms:created>
  <dc:creator>夕颜</dc:creator>
  <cp:lastModifiedBy>Administrator</cp:lastModifiedBy>
  <dcterms:modified xsi:type="dcterms:W3CDTF">2022-08-31T07:49:01Z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022602C9AF26452FBDBF0C2D3787450B</vt:lpwstr>
  </property>
</Properties>
</file>